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580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  <w:gridCol w:w="1701"/>
      </w:tblGrid>
      <w:tr w:rsidR="005805F4" w:rsidRPr="007D6443" w:rsidTr="00694C1B">
        <w:trPr>
          <w:gridAfter w:val="1"/>
          <w:wAfter w:w="1701" w:type="dxa"/>
        </w:trPr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2E5F2F" w:rsidRPr="007D6443" w:rsidTr="00694C1B">
        <w:trPr>
          <w:gridAfter w:val="1"/>
          <w:wAfter w:w="1701" w:type="dxa"/>
        </w:trPr>
        <w:tc>
          <w:tcPr>
            <w:tcW w:w="14879" w:type="dxa"/>
            <w:gridSpan w:val="6"/>
          </w:tcPr>
          <w:p w:rsidR="002E5F2F" w:rsidRPr="00A663E6" w:rsidRDefault="009608F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="002E5F2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704ACB" w:rsidRPr="007D6443" w:rsidTr="00694C1B">
        <w:trPr>
          <w:gridAfter w:val="1"/>
          <w:wAfter w:w="1701" w:type="dxa"/>
        </w:trPr>
        <w:tc>
          <w:tcPr>
            <w:tcW w:w="674" w:type="dxa"/>
          </w:tcPr>
          <w:p w:rsidR="00704ACB" w:rsidRPr="00A663E6" w:rsidRDefault="004C7BBA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704ACB" w:rsidRPr="00A663E6" w:rsidRDefault="00F52576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328021-8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(в части обращения с животными без владельцев)</w:t>
            </w:r>
          </w:p>
        </w:tc>
        <w:tc>
          <w:tcPr>
            <w:tcW w:w="5811" w:type="dxa"/>
          </w:tcPr>
          <w:p w:rsidR="00F52576" w:rsidRPr="00F52576" w:rsidRDefault="00F52576" w:rsidP="00F52576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5257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Законопроектом предлагается дополнить Федеральный закон от 27 декабря 2018 года № 498-ФЗ «Об ответственном обращении с животными и о внесении изменений в отдельные законодательные акты Российской Федерации» новой статьей 28. </w:t>
            </w:r>
          </w:p>
          <w:p w:rsidR="00F52576" w:rsidRPr="00F52576" w:rsidRDefault="00F52576" w:rsidP="00F52576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52576">
              <w:rPr>
                <w:rFonts w:ascii="Times New Roman" w:hAnsi="Times New Roman" w:cs="Times New Roman"/>
                <w:color w:val="000000" w:themeColor="text1"/>
                <w:szCs w:val="24"/>
              </w:rPr>
              <w:t>Вводимая статья регламентирует особенности применения отдельных положений Федерального закона № 498-ФЗ «Об ответственном обращении с животными и о внесении изменений в отдельные законодательные акты Российской Федерации». Так до 1 января 2030 года субъекты Российской Федерации наделяются правом устанавливать законом субъекта Российской Федерации в составе мер по снижению риска причинения животными без владельцев вреда жизни или здоровью граждан процедуры по регулированию численности отдельных видов животных без владельцев. Данная процедура устанавливается в составе мер по снижению риска причинения животными без владельцев вреда жизни или здоровью граждан на территории отдельных муниципальных образований на основании законодательных инициатив по решениям представительных органов муниципальных образований.</w:t>
            </w:r>
          </w:p>
          <w:p w:rsidR="00704ACB" w:rsidRPr="00F52576" w:rsidRDefault="00F52576" w:rsidP="00F52576">
            <w:pPr>
              <w:tabs>
                <w:tab w:val="left" w:pos="14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76">
              <w:rPr>
                <w:rFonts w:ascii="Times New Roman" w:hAnsi="Times New Roman" w:cs="Times New Roman"/>
                <w:color w:val="000000" w:themeColor="text1"/>
                <w:szCs w:val="24"/>
              </w:rPr>
              <w:t>Решение представительного органа муниципального образования о законодательной инициативе может быть принято исключительно во исполнение решений, принятых на местном референдуме либо по результатам опроса граждан, проведенного в соответствии с законодательством об общих принципах организации местного самоуправления, при этом за необходимость регулирования на территории муниципального образования численности отдельных видов животных без владельцев проголосовало не менее двух третей принявших участие в местном референдуме, либо опросе граждан</w:t>
            </w:r>
          </w:p>
        </w:tc>
        <w:tc>
          <w:tcPr>
            <w:tcW w:w="1843" w:type="dxa"/>
          </w:tcPr>
          <w:p w:rsidR="00F52576" w:rsidRDefault="00F52576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704ACB" w:rsidRPr="00A663E6" w:rsidRDefault="00F52576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Авксентьева</w:t>
            </w:r>
            <w:proofErr w:type="spellEnd"/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0B49C4" w:rsidRPr="007D6443" w:rsidTr="00694C1B">
        <w:trPr>
          <w:gridAfter w:val="1"/>
          <w:wAfter w:w="1701" w:type="dxa"/>
        </w:trPr>
        <w:tc>
          <w:tcPr>
            <w:tcW w:w="674" w:type="dxa"/>
          </w:tcPr>
          <w:p w:rsidR="000B49C4" w:rsidRPr="00A663E6" w:rsidRDefault="000B49C4" w:rsidP="000B49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9" w:type="dxa"/>
          </w:tcPr>
          <w:p w:rsidR="000B49C4" w:rsidRPr="00A663E6" w:rsidRDefault="000B49C4" w:rsidP="000B49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347093-8 «О внесении изменения в статью 8 Федерального закона «Об обороте земель сельскохозяйственного назначения» (в части уточнения порядка реализации субъектами Российской Федерации права приоритетного выкупа земельных участков сельскохозяйственного назначения в случае их продажи)</w:t>
            </w:r>
          </w:p>
        </w:tc>
        <w:tc>
          <w:tcPr>
            <w:tcW w:w="5811" w:type="dxa"/>
          </w:tcPr>
          <w:p w:rsidR="000B49C4" w:rsidRPr="00694C1B" w:rsidRDefault="000B49C4" w:rsidP="000B49C4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94C1B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подготовлен в целях совершенствования механизма реализации преимущественного права покупки земельного участка из земель сельскохозяйственного назначения субъектом Российской Федерации в случае продажи такого земельного участка.</w:t>
            </w:r>
          </w:p>
          <w:p w:rsidR="000B49C4" w:rsidRPr="00694C1B" w:rsidRDefault="000B49C4" w:rsidP="000B49C4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94C1B">
              <w:rPr>
                <w:rFonts w:ascii="Times New Roman" w:hAnsi="Times New Roman" w:cs="Times New Roman"/>
                <w:color w:val="000000" w:themeColor="text1"/>
                <w:szCs w:val="24"/>
              </w:rPr>
              <w:t>В настоящее время требование об извещении продавцом земельного участка из земель сельскохозяйственного назначения высшего исполнительного органа государственной власти субъекта Российской Федерации или в случаях, установленных законом субъекта Российской Федерации, органа местного самоуправления о намерении продать земельный участок, а также процедура взаимодействия продавца с вышеуказанными органами по данному вопросу распространяется на все земельные участки из земель сельскохозяйственного назначения (независимо от их размера и местоположения).</w:t>
            </w:r>
          </w:p>
          <w:p w:rsidR="000B49C4" w:rsidRPr="00694C1B" w:rsidRDefault="000B49C4" w:rsidP="000B49C4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94C1B">
              <w:rPr>
                <w:rFonts w:ascii="Times New Roman" w:hAnsi="Times New Roman" w:cs="Times New Roman"/>
                <w:color w:val="000000" w:themeColor="text1"/>
                <w:szCs w:val="24"/>
              </w:rPr>
              <w:t>При этом уполномоченные исполнительные органы государственной власти субъекта Российской Федерации и органы местного самоуправления ведут определенный документооборот по каждому продаваемому земельному участку из земель сельскохозяйственного назначения, готовят заключения, уведомления, ведут переписку между собой и с собственниками таких земельных участков.</w:t>
            </w:r>
          </w:p>
          <w:p w:rsidR="000B49C4" w:rsidRPr="00694C1B" w:rsidRDefault="000B49C4" w:rsidP="000B49C4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94C1B">
              <w:rPr>
                <w:rFonts w:ascii="Times New Roman" w:hAnsi="Times New Roman" w:cs="Times New Roman"/>
                <w:color w:val="000000" w:themeColor="text1"/>
                <w:szCs w:val="24"/>
              </w:rPr>
              <w:t>В итоге большая часть вышеуказанных функций органов публичной власти в силу объективных причин (</w:t>
            </w:r>
            <w:proofErr w:type="spellStart"/>
            <w:r w:rsidRPr="00694C1B">
              <w:rPr>
                <w:rFonts w:ascii="Times New Roman" w:hAnsi="Times New Roman" w:cs="Times New Roman"/>
                <w:color w:val="000000" w:themeColor="text1"/>
                <w:szCs w:val="24"/>
              </w:rPr>
              <w:t>невостребованности</w:t>
            </w:r>
            <w:proofErr w:type="spellEnd"/>
            <w:r w:rsidRPr="00694C1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незначительных по размеру или труднодоступных земельных участков для нужд государства или муниципалитетов) осуществляется фактически безрезультатно, отвлекая трудовые ресурсы исполнительных органов государственной власти субъекта Российской Федерации и органов местного самоуправления от более важных задач.</w:t>
            </w:r>
          </w:p>
          <w:p w:rsidR="000B49C4" w:rsidRPr="00694C1B" w:rsidRDefault="000B49C4" w:rsidP="000B49C4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94C1B">
              <w:rPr>
                <w:rFonts w:ascii="Times New Roman" w:hAnsi="Times New Roman" w:cs="Times New Roman"/>
                <w:color w:val="000000" w:themeColor="text1"/>
                <w:szCs w:val="24"/>
              </w:rPr>
              <w:t>При этом, по существу, для собственников земельных участков из земель сельскохозяйственного назначения указанное императивное требование законодательства является дополнительным административным барьером при продаже таких земельных участков.</w:t>
            </w:r>
          </w:p>
          <w:p w:rsidR="000B49C4" w:rsidRPr="00A663E6" w:rsidRDefault="000B49C4" w:rsidP="000B49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4C1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 учетом вышеизложенного субъектам Российской Федерации предоставляется право устанавливать требования к размеру и местоположению земельных участков из земель </w:t>
            </w:r>
            <w:r w:rsidRPr="00694C1B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сельскохозяйственного назначения, которые позволили бы не применять процедуру реализации преимущественного права покупки субъектом Российской Федерации земельного участка из земель сельскохозяйственного назначения в отношении каждой сделки по продаже такого земельного участка</w:t>
            </w:r>
          </w:p>
        </w:tc>
        <w:tc>
          <w:tcPr>
            <w:tcW w:w="1843" w:type="dxa"/>
          </w:tcPr>
          <w:p w:rsidR="000B49C4" w:rsidRPr="00A663E6" w:rsidRDefault="000B49C4" w:rsidP="000B4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49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Тюменская областна</w:t>
            </w:r>
            <w:bookmarkStart w:id="0" w:name="_GoBack"/>
            <w:bookmarkEnd w:id="0"/>
            <w:r w:rsidRPr="000B49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 Дума</w:t>
            </w:r>
          </w:p>
        </w:tc>
        <w:tc>
          <w:tcPr>
            <w:tcW w:w="1701" w:type="dxa"/>
          </w:tcPr>
          <w:p w:rsidR="000B49C4" w:rsidRPr="00A663E6" w:rsidRDefault="000B49C4" w:rsidP="000B4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0B49C4" w:rsidRPr="00A663E6" w:rsidRDefault="000B49C4" w:rsidP="000B4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c>
          <w:tcPr>
            <w:tcW w:w="674" w:type="dxa"/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349315-8 «Об особенностях правового регулирования отдельных отношений в сфере развития сельского хозяйства в связи с принятием в Российскую Федерацию Донецкой Народной Республики, Луганской Народной Республики, Запорожской области и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 и Херсонской области»</w:t>
            </w:r>
          </w:p>
        </w:tc>
        <w:tc>
          <w:tcPr>
            <w:tcW w:w="5811" w:type="dxa"/>
          </w:tcPr>
          <w:p w:rsidR="00694C1B" w:rsidRPr="00BC6D0F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направлен на обеспечение правовой поддержки сельскохозяйственного производства в новых субъектах Российской Федерации, учитывая значительную долю аграрного производства в валовом региональном продукте этих регионов.</w:t>
            </w:r>
          </w:p>
          <w:p w:rsidR="00694C1B" w:rsidRPr="00BC6D0F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Учитывая специфику агропромышленного комплекса, не все требования законодательства в сфере сельского хозяйства в настоящее время могут быть соблюдены на новых территориях по объективным причинам.</w:t>
            </w:r>
          </w:p>
          <w:p w:rsidR="00694C1B" w:rsidRPr="00BC6D0F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Так, соблюдение требований законодательства к безопасности сельскохозяйственной продукции (в том числе, животного происхождения, зерна, семеноводства), пестицидов и </w:t>
            </w:r>
            <w:proofErr w:type="spellStart"/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агрохимикатов</w:t>
            </w:r>
            <w:proofErr w:type="spellEnd"/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, их регистрации и оборота с использованием государственных информационных систем, а также и их сопровождение необходимыми соответствующими документами на территориях новых субъектов в настоящий момент вызывают существенные трудности, в том числе из-за ограничений доступа к информационно-телекоммуникационной сети «Интернет» и соответственно доступа к таким информационным системам.</w:t>
            </w:r>
          </w:p>
          <w:p w:rsidR="00694C1B" w:rsidRPr="00BC6D0F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Кроме того, ввиду отсутствия отчетности за 2022 год, предусмотренной законодательством Российской Федерации, сельскохозяйственные товаропроизводители новых субъектов не смогут подтвердить долю дохода в размере 70% от реализации сельскохозяйственной продукции за календарный год, а значит, получить меры государственной поддержки.</w:t>
            </w:r>
          </w:p>
          <w:p w:rsidR="00694C1B" w:rsidRPr="00BC6D0F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Для решения обозначенных проблем, законопроект определяет особенности регулирования отдельных правоотношений в сфере сельского хозяйства.</w:t>
            </w:r>
          </w:p>
          <w:p w:rsidR="00694C1B" w:rsidRPr="00BC6D0F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Учитывая объективные обстоятельства, на переходный период до 1 января 2026 года на указанных территориях пред</w:t>
            </w: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лагается установить особый порядок оборота сельскохозяйственной продукции, учета и оформления сопроводительных документов, организации работы по оформлению ветеринарных сопроводительных документов, осуществления идентификации и учета скота, осуществления убоя животных, регулирование учета, оборота и контроля в области семеноводства сельскохозяйственных культур, регулирования безопасного обращения с пестицидами и </w:t>
            </w:r>
            <w:proofErr w:type="spellStart"/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агрохимикатами</w:t>
            </w:r>
            <w:proofErr w:type="spellEnd"/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а также установления особенностей регулирования пользования водными биологическими ресурсами и </w:t>
            </w:r>
            <w:proofErr w:type="spellStart"/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аквакультуры</w:t>
            </w:r>
            <w:proofErr w:type="spellEnd"/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(рыбоводства).</w:t>
            </w:r>
          </w:p>
          <w:p w:rsidR="00694C1B" w:rsidRPr="00BC6D0F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Так правовое регулирование вышеперечисленных сфер будет определено нормативными правовыми актами указанных субъектов Российской Федерации, принимаемых по согласованию с Министерством сельского хозяйства Российской Федерации.</w:t>
            </w:r>
          </w:p>
          <w:p w:rsidR="00694C1B" w:rsidRPr="00BC6D0F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Кроме того, законопроектом предлагается на период до 1 января 2025 года не распространять на органы государственной власти ЛНР, ДНР, Запорожской и Херсонской областей требования статьи 2</w:t>
            </w:r>
            <w:r w:rsidR="005A6CB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01 Федерального закона от 10 января </w:t>
            </w: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1996 </w:t>
            </w:r>
            <w:r w:rsidR="005A6CB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года </w:t>
            </w: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№ 4-ФЗ «О мелиорации земель» в части учета мелиоративных защитных лесных насаждений на территориях указанных субъектов.</w:t>
            </w:r>
          </w:p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D0F">
              <w:rPr>
                <w:rFonts w:ascii="Times New Roman" w:hAnsi="Times New Roman" w:cs="Times New Roman"/>
                <w:color w:val="000000" w:themeColor="text1"/>
                <w:szCs w:val="24"/>
              </w:rPr>
              <w:t>В целях поддержки граждан, крестьянских (фермерских) хозяйств, предприятий, осуществляющих сельскохозяйственную деятельность на новых территориях, законопроектом предусмотрена возможность на переходный период устанавливать особенности признания их сельскохозяйственными товаропроизводителями, определяемые в соответствии с нормативными правовыми актами ЛНР, ДНР, Запорожской и Херсонской областей, принимаемые по согласованию с федеральным органом исполнительной власти уполномоченным на осуществление нормативно-правового регулирования в сфере агропромышленного комплекса</w:t>
            </w:r>
          </w:p>
        </w:tc>
        <w:tc>
          <w:tcPr>
            <w:tcW w:w="1843" w:type="dxa"/>
          </w:tcPr>
          <w:p w:rsidR="00694C1B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BC6D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94C1B" w:rsidRPr="00A663E6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6D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6D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Гордеев,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6D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Кашин, Ю.В.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6D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Оглоблина,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6D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Аникеев, Н.И.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6D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Васильев, Р.И.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6D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Сулейманов, М.Н.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C6D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Прусакова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rPr>
          <w:gridAfter w:val="1"/>
          <w:wAfter w:w="1701" w:type="dxa"/>
        </w:trPr>
        <w:tc>
          <w:tcPr>
            <w:tcW w:w="674" w:type="dxa"/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694C1B" w:rsidRPr="00A663E6" w:rsidRDefault="00AE6EE2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350929-8 «О внесении изменения в статью 39</w:t>
            </w:r>
            <w:r w:rsidRPr="0073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AE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Земельного кодекса Российской Федерации» (в части уточнения сроков аренды </w:t>
            </w:r>
            <w:r w:rsidRPr="00AE6E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отдельных земельных участков)</w:t>
            </w:r>
          </w:p>
        </w:tc>
        <w:tc>
          <w:tcPr>
            <w:tcW w:w="5811" w:type="dxa"/>
          </w:tcPr>
          <w:p w:rsidR="00AE6EE2" w:rsidRPr="00AE6EE2" w:rsidRDefault="00AE6EE2" w:rsidP="00AE6EE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E6EE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Законопроект разработан в целях устранения возникшей юридической коллизии норм права, содержащихся в Земельном кодексе Российской Федерации и Федеральном законе от 24 июля 2002 года № 101-ФЗ «Об обороте земель сельскохозяйственного назначения».</w:t>
            </w:r>
          </w:p>
          <w:p w:rsidR="00AE6EE2" w:rsidRPr="00AE6EE2" w:rsidRDefault="00AE6EE2" w:rsidP="00AE6EE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E6EE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Федеральным </w:t>
            </w:r>
            <w:r w:rsidR="005A6CBD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законом от 5 декабря 2022 года №</w:t>
            </w:r>
            <w:r w:rsidRPr="00AE6EE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507-ФЗ «О внесении изменений в Федеральный закон «Об обороте земель сельскохозяйственного назначения» и отдельные законодательные акты Российской Федерации» были внесены изменения в статью 9 Федерального закона № 101-ФЗ в части увеличения срока заключения договора аренды земельного участка из земель сельскохозяйственного назначения, находящегося в государственной или муниципальной собственности, для сенокошения и выпаса скота с 3 до 5 лет.</w:t>
            </w:r>
          </w:p>
          <w:p w:rsidR="00AE6EE2" w:rsidRPr="00AE6EE2" w:rsidRDefault="00AE6EE2" w:rsidP="00AE6EE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E6EE2">
              <w:rPr>
                <w:rFonts w:ascii="Times New Roman" w:hAnsi="Times New Roman" w:cs="Times New Roman"/>
                <w:color w:val="000000" w:themeColor="text1"/>
                <w:szCs w:val="24"/>
              </w:rPr>
              <w:t>Между тем подпунктом 12 пункта 8 статьи 39.8 Земельного кодекса Российской Федерации предусматривается, что договор аренды земельного участка, находящегося в государственной или муниципальной собственности, заключается на срок не более чем 3 года в случае предоставления земельного участка гражданину для сенокошения, выпаса сельскохозяйственных животных, ведения огородничества.</w:t>
            </w:r>
          </w:p>
          <w:p w:rsidR="00AE6EE2" w:rsidRPr="00AE6EE2" w:rsidRDefault="00AE6EE2" w:rsidP="00AE6EE2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E6EE2">
              <w:rPr>
                <w:rFonts w:ascii="Times New Roman" w:hAnsi="Times New Roman" w:cs="Times New Roman"/>
                <w:color w:val="000000" w:themeColor="text1"/>
                <w:szCs w:val="24"/>
              </w:rPr>
              <w:t>Таким образом, возникает противоречие норм права, регулирующих одни и те же правоотношения по предоставлению в аренду земельных участков, находящихся в государственной или муниципальной собственности, для сенокошения и выпаса скота.</w:t>
            </w:r>
          </w:p>
          <w:p w:rsidR="00694C1B" w:rsidRPr="00A663E6" w:rsidRDefault="00AE6EE2" w:rsidP="00AE6E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6EE2">
              <w:rPr>
                <w:rFonts w:ascii="Times New Roman" w:hAnsi="Times New Roman" w:cs="Times New Roman"/>
                <w:color w:val="000000" w:themeColor="text1"/>
                <w:szCs w:val="24"/>
              </w:rPr>
              <w:t>Исходя из вышеизложенного, в целях устранения противоречия правовых норм и единообразия правоприменительной практики предлагается привести в соответствие со статьей 9 Федерального закона № 101-ФЗ срок заключения договора аренды земельного участка, находящегося в государственной или муниципальной собственности, для сенокошения, выпаса сельскохозяйственных животных, установленный подпунктом 12 пункта 8 статьи 39.8 Земельного кодекса Российской Федерации, увеличив его с 3 до 5 лет</w:t>
            </w:r>
          </w:p>
        </w:tc>
        <w:tc>
          <w:tcPr>
            <w:tcW w:w="1843" w:type="dxa"/>
          </w:tcPr>
          <w:p w:rsidR="00AE6EE2" w:rsidRDefault="00AE6EE2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E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Государственное Собрание - Ку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рултай Республики Башкортостан</w:t>
            </w:r>
          </w:p>
          <w:p w:rsidR="00AE6EE2" w:rsidRDefault="00AE6EE2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AE6E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94C1B" w:rsidRPr="00A663E6" w:rsidRDefault="00AE6EE2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E6E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6EE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Марданшин</w:t>
            </w:r>
            <w:proofErr w:type="spellEnd"/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694C1B" w:rsidRPr="00A663E6" w:rsidRDefault="00AE6EE2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rPr>
          <w:gridAfter w:val="1"/>
          <w:wAfter w:w="1701" w:type="dxa"/>
        </w:trPr>
        <w:tc>
          <w:tcPr>
            <w:tcW w:w="674" w:type="dxa"/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694C1B" w:rsidRPr="00A663E6" w:rsidRDefault="002B42F8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363143-8 «О внесении изменений в Закон Российской Федерации «О недрах» (в целях установления порядка оценки прогнозных ресурсов полезных ископаемых)</w:t>
            </w:r>
          </w:p>
        </w:tc>
        <w:tc>
          <w:tcPr>
            <w:tcW w:w="5811" w:type="dxa"/>
          </w:tcPr>
          <w:p w:rsidR="002B42F8" w:rsidRPr="002B42F8" w:rsidRDefault="002B42F8" w:rsidP="002B42F8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2F8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разработан во исполнение Перечня поручений Президента Российской Федерации по результатам проверки исполнения законодательства и решений Президента Российской Федерации, направленных на развитие перспективной минерально-сырьевой базы и направлен на установление порядка оценки прогнозных ресурсов полезных ископаемых, апробации и учета ее результатов.</w:t>
            </w:r>
          </w:p>
          <w:p w:rsidR="002B42F8" w:rsidRPr="002B42F8" w:rsidRDefault="002B42F8" w:rsidP="002B42F8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2F8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В законопроекте вводится новое полномочие федеральных органов исполнительной власти в сфере регулирования отношений недропользования:</w:t>
            </w:r>
          </w:p>
          <w:p w:rsidR="002B42F8" w:rsidRPr="002B42F8" w:rsidRDefault="002B42F8" w:rsidP="002B42F8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2F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- апробация результатов оценки прогнозных ресурсов полезных ископаемых (за исключением общераспространенных полезных ископаемых на участках недр местного значения), которая организуется </w:t>
            </w:r>
            <w:proofErr w:type="spellStart"/>
            <w:r w:rsidRPr="002B42F8">
              <w:rPr>
                <w:rFonts w:ascii="Times New Roman" w:hAnsi="Times New Roman" w:cs="Times New Roman"/>
                <w:color w:val="000000" w:themeColor="text1"/>
                <w:szCs w:val="24"/>
              </w:rPr>
              <w:t>Роснедрами</w:t>
            </w:r>
            <w:proofErr w:type="spellEnd"/>
            <w:r w:rsidRPr="002B42F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проводится его подведомственными государственными учреждениями;</w:t>
            </w:r>
          </w:p>
          <w:p w:rsidR="002B42F8" w:rsidRPr="002B42F8" w:rsidRDefault="002B42F8" w:rsidP="002B42F8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2F8">
              <w:rPr>
                <w:rFonts w:ascii="Times New Roman" w:hAnsi="Times New Roman" w:cs="Times New Roman"/>
                <w:color w:val="000000" w:themeColor="text1"/>
                <w:szCs w:val="24"/>
              </w:rPr>
              <w:t>- установление порядка и сроков проведения апробации, которые будут установлены Минприроды России.</w:t>
            </w:r>
          </w:p>
          <w:p w:rsidR="002B42F8" w:rsidRPr="002B42F8" w:rsidRDefault="002B42F8" w:rsidP="002B42F8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B42F8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вводится новая статья 23.6, предусматривающая установление требований к подготовке и экспертизе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геологического изучения и оценки пригодности участков недр для строительства и эксплуатации подземных сооружений, разведки месторождений полезных ископаемых.</w:t>
            </w:r>
          </w:p>
          <w:p w:rsidR="00694C1B" w:rsidRPr="00A663E6" w:rsidRDefault="002B42F8" w:rsidP="002B4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2F8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 дополняется новой статьей 29.1, предусматривающей проведение оценки прогнозных ресурсов полезных ископаемых при осуществлении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в соответствии с проектной документацией, получившей положительное заключение экспертизы</w:t>
            </w:r>
          </w:p>
        </w:tc>
        <w:tc>
          <w:tcPr>
            <w:tcW w:w="1843" w:type="dxa"/>
          </w:tcPr>
          <w:p w:rsidR="00694C1B" w:rsidRPr="00A663E6" w:rsidRDefault="002B42F8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4C1B" w:rsidRPr="00A663E6" w:rsidRDefault="002B42F8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rPr>
          <w:gridAfter w:val="1"/>
          <w:wAfter w:w="1701" w:type="dxa"/>
        </w:trPr>
        <w:tc>
          <w:tcPr>
            <w:tcW w:w="14879" w:type="dxa"/>
            <w:gridSpan w:val="6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социальной защите и занятости населения</w:t>
            </w:r>
          </w:p>
        </w:tc>
      </w:tr>
      <w:tr w:rsidR="00694C1B" w:rsidRPr="007D6443" w:rsidTr="00694C1B">
        <w:trPr>
          <w:gridAfter w:val="1"/>
          <w:wAfter w:w="1701" w:type="dxa"/>
        </w:trPr>
        <w:tc>
          <w:tcPr>
            <w:tcW w:w="674" w:type="dxa"/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694C1B" w:rsidRPr="00A663E6" w:rsidRDefault="00694C1B" w:rsidP="00694C1B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both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F2153">
              <w:rPr>
                <w:b w:val="0"/>
                <w:bCs w:val="0"/>
                <w:color w:val="000000" w:themeColor="text1"/>
                <w:sz w:val="24"/>
                <w:szCs w:val="24"/>
              </w:rPr>
              <w:t>№ 333871-8 «О внесении изменений в Трудовой кодекс Российской Федерации» (об особенностях регулирования труда при выполнении работ, связанных с практической подготовкой и прохождением стажировки)</w:t>
            </w:r>
          </w:p>
        </w:tc>
        <w:tc>
          <w:tcPr>
            <w:tcW w:w="5811" w:type="dxa"/>
          </w:tcPr>
          <w:p w:rsidR="00694C1B" w:rsidRPr="000F2153" w:rsidRDefault="00694C1B" w:rsidP="0069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>В статье 59 Трудового кодекса Российской Федерации установлена возможность заключения срочного трудового договора 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стажировки, однако в законодательстве отсутствуют понятия «стажировка» и «практика».</w:t>
            </w:r>
          </w:p>
          <w:p w:rsidR="00694C1B" w:rsidRPr="000F2153" w:rsidRDefault="00694C1B" w:rsidP="0069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 целях систематизации регулирования правоотношений, связанных  заключением срочных трудовых договоров при выполнении работ, связанных с практической подготовкой и прохождением стажировки, а также в целях приведения к </w:t>
            </w: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единообразию терминологии, используемой в Трудовом кодексе Российской Федерации и других федеральных законах, настоящим проектом Федерального закона предлагается изложить абзац девятый части первой статьи 59 Трудовой кодекс Российской Федерации в новой редакции, а также дополнить главу 55 новой статьей 351.8 «Особенности регулирования труда при выполнении работ, связанных с практической подготовкой при освоении образовательной программы или дополнительным профессиональным образованием в форме стажировки, а также при прохождении обязательной стажировки лицами, претендующими на занятие определёнными видами профессиональной деятельности, в случаях предусмотренных федеральными законами». </w:t>
            </w:r>
          </w:p>
          <w:p w:rsidR="00694C1B" w:rsidRPr="000F2153" w:rsidRDefault="00694C1B" w:rsidP="0069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>Так, вводится разграничение понятий практической подготовки, стажировки и обязательной стажировкой, с одновременным соотношением данных дефиниций с положениями других федеральных законов.</w:t>
            </w:r>
          </w:p>
          <w:p w:rsidR="00694C1B" w:rsidRPr="000F2153" w:rsidRDefault="00694C1B" w:rsidP="0069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Под практической подготовкой понимается выполнение работником, являющимся обучающимся, определённых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образовательной программы, которую он осваивает. </w:t>
            </w:r>
          </w:p>
          <w:p w:rsidR="00694C1B" w:rsidRPr="000F2153" w:rsidRDefault="00694C1B" w:rsidP="0069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>Под стажировкой понимается деятельность работника, обусловленная получением им дополнительного профессионального образования или освоением программы профессиональной переподготовки или повышения квалификации, и направленная на закрепление теоретических знаний, приобретение практических навыков и умений.</w:t>
            </w:r>
          </w:p>
          <w:p w:rsidR="00694C1B" w:rsidRPr="000F2153" w:rsidRDefault="00694C1B" w:rsidP="0069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>Под обязательной стажировкой понимается предусмотренная федеральными законами обязанность лиц, претендующих на занятие определёнными видами профессиональной деятельности, проходить стажировку с целью приобретения теоретических и практических навыков, необходимых для осуществления профессиональной деятельности.</w:t>
            </w:r>
          </w:p>
          <w:p w:rsidR="00694C1B" w:rsidRPr="00A663E6" w:rsidRDefault="00694C1B" w:rsidP="00694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>Новой статьёй 351.8 Трудового кодекса Российской Федерации вводятся основные правила регулирования трудовых правоотношений, связанных с прохождением профессио</w:t>
            </w: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нальной подготовки и стажировки, производных от правоотношений в сфере образования, адвокатуры, нотариата и других</w:t>
            </w:r>
          </w:p>
        </w:tc>
        <w:tc>
          <w:tcPr>
            <w:tcW w:w="1843" w:type="dxa"/>
          </w:tcPr>
          <w:p w:rsidR="00694C1B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</w:p>
          <w:p w:rsidR="00694C1B" w:rsidRPr="00A663E6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Чернышов</w:t>
            </w:r>
            <w:proofErr w:type="spellEnd"/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Я.В.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Лантратова, Н.А.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Останина, К.А.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Горячева, В.В.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Сипягин, А.Ю.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Спиридонов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rPr>
          <w:gridAfter w:val="1"/>
          <w:wAfter w:w="1701" w:type="dxa"/>
        </w:trPr>
        <w:tc>
          <w:tcPr>
            <w:tcW w:w="674" w:type="dxa"/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49" w:type="dxa"/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350655-8 «О внесении изменений в Федеральный закон «О страховых пенсиях» (в части установления справедливого порядка перерасчета и возобновления индексации страховых пенсий работающим пенсионерам)»</w:t>
            </w:r>
          </w:p>
        </w:tc>
        <w:tc>
          <w:tcPr>
            <w:tcW w:w="5811" w:type="dxa"/>
          </w:tcPr>
          <w:p w:rsidR="00694C1B" w:rsidRPr="000F2153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>Настоящий законопроект подготовлен в целях перерасчета страховой пенсии по старости и доли страховой пенсии по старости работающим пенсионерам исходя из максимального значения индивидуального пенсионного коэффициента, применяемого при назначении страховой пенсии, а также возобновления с 1 января 2023 года индексации страховых пенсий работающих пенсионеров. Одновременно с этим с 2016 года выплата страховых пенсий работающим пенсионерам в силу статьи 26.1 Федерального закона "О страховых пенсиях" осуществляется без учета индексации размера страховой пенсии и фиксированной выплаты к страховой пенсии.</w:t>
            </w:r>
          </w:p>
          <w:p w:rsidR="00694C1B" w:rsidRPr="000F2153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>Таким образом, в отношении работающих пенсионеров действующее законодательство содержит механизм двойного ограничения размера страховой пенсии, что не соответствует понятию и нормам социальной справедливости.</w:t>
            </w:r>
          </w:p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>Настоящим законопроектом предлагается внести в Федеральный закон «О страховых пенсиях» изменения, предусматривающие перерасчет с 1 января 2023 года страховой пенсии по старости работающим пенсионерам исходя из максимального значения индивидуального пенсионного коэффициента (10 вместо 3), применяемого при назначении страховой пенсии, а также возобновление с 1 января 2023 года индексации страховой пенсии работающих пенсионеров и фиксированной выплаты к страховой пенсии</w:t>
            </w:r>
          </w:p>
        </w:tc>
        <w:tc>
          <w:tcPr>
            <w:tcW w:w="1843" w:type="dxa"/>
          </w:tcPr>
          <w:p w:rsidR="00694C1B" w:rsidRPr="00A663E6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Ленинградской области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rPr>
          <w:gridAfter w:val="1"/>
          <w:wAfter w:w="1701" w:type="dxa"/>
        </w:trPr>
        <w:tc>
          <w:tcPr>
            <w:tcW w:w="674" w:type="dxa"/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351406-8 «О внесении изменений и дополнений в Трудовой кодекс Российской Федерации»</w:t>
            </w:r>
          </w:p>
        </w:tc>
        <w:tc>
          <w:tcPr>
            <w:tcW w:w="5811" w:type="dxa"/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53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направлен на расширении гарантии в сфере труда для членов семьи граждан, призванных на военную службу по мобилизации или проходящих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1843" w:type="dxa"/>
          </w:tcPr>
          <w:p w:rsidR="00694C1B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Сенатор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94C1B" w:rsidRPr="00A663E6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О.Ф.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1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Ковитиди</w:t>
            </w:r>
            <w:proofErr w:type="spellEnd"/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rPr>
          <w:gridAfter w:val="1"/>
          <w:wAfter w:w="1701" w:type="dxa"/>
        </w:trPr>
        <w:tc>
          <w:tcPr>
            <w:tcW w:w="14879" w:type="dxa"/>
            <w:gridSpan w:val="6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образованию и науке</w:t>
            </w:r>
          </w:p>
        </w:tc>
      </w:tr>
      <w:tr w:rsidR="00694C1B" w:rsidRPr="007D6443" w:rsidTr="00694C1B">
        <w:trPr>
          <w:gridAfter w:val="1"/>
          <w:wAfter w:w="1701" w:type="dxa"/>
          <w:trHeight w:val="293"/>
        </w:trPr>
        <w:tc>
          <w:tcPr>
            <w:tcW w:w="674" w:type="dxa"/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9" w:type="dxa"/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990282-7 «О внесении изменения в статью 71 Федерального закона «Об образовании в Российской Федерации» (в части предоставления детям из многодетных семей преимущественного права зачисления в вуз на обучение по программам </w:t>
            </w:r>
            <w:proofErr w:type="spellStart"/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программам </w:t>
            </w:r>
            <w:proofErr w:type="spellStart"/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Предлагается детям из семей, имеющих трех и более детей, не достигших возраста восемнадцати лет на момент подачи абитуриентом заявления о приеме на обучение, предоставить преимущественное право зачисления в образовательную организацию на обучение по программам </w:t>
            </w:r>
            <w:proofErr w:type="spellStart"/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программам </w:t>
            </w:r>
            <w:proofErr w:type="spellStart"/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BD4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успешного прохождения вступительных испытаний и при прочих равных условиях. Срок вступления в силу изменений предлагается установить с 1 января 2024 года</w:t>
            </w:r>
          </w:p>
        </w:tc>
        <w:tc>
          <w:tcPr>
            <w:tcW w:w="1843" w:type="dxa"/>
          </w:tcPr>
          <w:p w:rsidR="00694C1B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BD44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лены Совета Федерации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94C1B" w:rsidRPr="00A663E6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44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4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Карелова</w:t>
            </w:r>
            <w:proofErr w:type="spellEnd"/>
            <w:r w:rsidRPr="00BD44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44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Святенко,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44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Бибикова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rPr>
          <w:gridAfter w:val="1"/>
          <w:wAfter w:w="1701" w:type="dxa"/>
          <w:trHeight w:val="237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4C1B" w:rsidRPr="009608F7" w:rsidRDefault="00694C1B" w:rsidP="00694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спорту, культуре и молодежной политике</w:t>
            </w:r>
          </w:p>
        </w:tc>
      </w:tr>
      <w:tr w:rsidR="00694C1B" w:rsidRPr="007D6443" w:rsidTr="00694C1B">
        <w:trPr>
          <w:gridAfter w:val="1"/>
          <w:wAfter w:w="1701" w:type="dxa"/>
          <w:trHeight w:val="41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340478-8 «О внесении изменений в Федеральный закон «Об объектах культурного наследия (памятниках истории культуры) народов Российской Федерации» и Федеральный закон «Об увековечении Победы советского народа в Великой Отечественной войне 1941-1945 годов» (в части установления особенностей сохранения памятников Великой Отечественной войны, являющихся объектами культурного наследия)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направлен на решение проблемы государственного учета указанных памятников истории и культуры путем включения в единый государственный реестр отдельного раздела с информацией об отнесении включенных в реестр объектов к объектам культурного наследия, увековечивающим память о событиях и об участниках Великой Отечественной войны. Предлагаемое проектом федерального закона упрощение порядка проведения ремонтных работ указанных памятников истории и культуры будет способствовать существенному сокращению финансовых и временных расходов на проведение таких работ и оперативному проведению ремонта объектов культурного наследия, увековечивающих память о событиях и об участниках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94C1B" w:rsidRPr="00A663E6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Ямпольская, А.М.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Шолохов, Д.В.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Майданов, 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Певцов, О.М.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Германова, С.А.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Соловьев, Л.Н.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Буранова, Е.Г.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Драпеко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rPr>
          <w:gridAfter w:val="1"/>
          <w:wAfter w:w="1701" w:type="dxa"/>
          <w:trHeight w:val="82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343607-8 «О внесении изменений в Федеральный закон «Об объектах культурного наследия (памятниках истории и культуры) народов Российской Федерации» (в части законодательного </w:t>
            </w:r>
            <w:r w:rsidRPr="00F5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закрепления правового статуса Федерального научно-методического совета по сохранению и государственной охране объектов культурного наследия (памятников истории и культуры) народов Российской Федерации)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F5257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Законопроект разработан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исполнения подпункта «ж»</w:t>
            </w:r>
            <w:r w:rsidRPr="00F5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пункта 3 перечня поручений Президента Российской Федерации от 23 января 2021 г. № Пр-77 о подготовке при участии научно-реставрационного сообщества и внесении в законодательство Российской Федерации об объектах культурного наследия (памятниках истории и культуры) народов Российской Феде</w:t>
            </w:r>
            <w:r w:rsidRPr="00F5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рации изменений, направленных на определение статуса, порядка формирования и деятельности научно-методического совета по охране памятников истории и культуры.</w:t>
            </w:r>
          </w:p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предусматривает законодательное закрепление правового статуса Федерального научно-методического совета по сохранению и государственной охране объектов культурного наследия народов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5257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Правительство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94C1B" w:rsidRPr="007D6443" w:rsidTr="00694C1B">
        <w:trPr>
          <w:gridAfter w:val="1"/>
          <w:wAfter w:w="1701" w:type="dxa"/>
          <w:trHeight w:val="977"/>
        </w:trPr>
        <w:tc>
          <w:tcPr>
            <w:tcW w:w="674" w:type="dxa"/>
            <w:tcBorders>
              <w:top w:val="single" w:sz="4" w:space="0" w:color="auto"/>
            </w:tcBorders>
          </w:tcPr>
          <w:p w:rsidR="00694C1B" w:rsidRPr="00A663E6" w:rsidRDefault="004C7BBA" w:rsidP="0069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357938-8 «О подготовке и проведении Международного </w:t>
            </w:r>
            <w:proofErr w:type="spellStart"/>
            <w:r w:rsidRPr="00DA7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мультиспо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ртивного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турнира «Игры будущего»</w:t>
            </w:r>
            <w:r w:rsidRPr="00DA7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развитии инновационных видов спорта и внесении изменений в отдельные законодательные акты»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94C1B" w:rsidRPr="00A663E6" w:rsidRDefault="00694C1B" w:rsidP="00694C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 направлен на развитие инновационных видов спорта в Российской Федерации, а также на закрепление основ правового регулирования подготовки и проведения Международного </w:t>
            </w:r>
            <w:proofErr w:type="spellStart"/>
            <w:r w:rsidRPr="007A3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мультиспортивного</w:t>
            </w:r>
            <w:proofErr w:type="spellEnd"/>
            <w:r w:rsidRPr="007A3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турнира «Игры будущего» — масштабного спортивного события, объединяющего спорт, науку и технологии за счет синергии зрелищных классических и цифровых видов спорта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4C1B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A3C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94C1B" w:rsidRPr="00A663E6" w:rsidRDefault="00694C1B" w:rsidP="00694C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3C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3C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Жуков, 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3C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Свищев, Д.Ю.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3C5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Пирог, Р.А.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Баталова,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Р.Г.Калимуллин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4C1B" w:rsidRPr="00A663E6" w:rsidRDefault="00694C1B" w:rsidP="00694C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72" w:rsidRDefault="00CE7E72" w:rsidP="002926C8">
      <w:pPr>
        <w:spacing w:after="0" w:line="240" w:lineRule="auto"/>
      </w:pPr>
      <w:r>
        <w:separator/>
      </w:r>
    </w:p>
  </w:endnote>
  <w:endnote w:type="continuationSeparator" w:id="0">
    <w:p w:rsidR="00CE7E72" w:rsidRDefault="00CE7E72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72" w:rsidRDefault="00CE7E72" w:rsidP="002926C8">
      <w:pPr>
        <w:spacing w:after="0" w:line="240" w:lineRule="auto"/>
      </w:pPr>
      <w:r>
        <w:separator/>
      </w:r>
    </w:p>
  </w:footnote>
  <w:footnote w:type="continuationSeparator" w:id="0">
    <w:p w:rsidR="00CE7E72" w:rsidRDefault="00CE7E72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C4">
          <w:rPr>
            <w:noProof/>
          </w:rPr>
          <w:t>10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2A21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B49C4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153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21B8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2F8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C7BBA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4058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A6CBD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94C1B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256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3C53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4AB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E6EE2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3F80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4A5F"/>
    <w:rsid w:val="00BB6290"/>
    <w:rsid w:val="00BC0094"/>
    <w:rsid w:val="00BC016E"/>
    <w:rsid w:val="00BC0EF7"/>
    <w:rsid w:val="00BC2B66"/>
    <w:rsid w:val="00BC397E"/>
    <w:rsid w:val="00BC42F2"/>
    <w:rsid w:val="00BC6938"/>
    <w:rsid w:val="00BC6D0F"/>
    <w:rsid w:val="00BC7971"/>
    <w:rsid w:val="00BD0387"/>
    <w:rsid w:val="00BD2F5E"/>
    <w:rsid w:val="00BD44F1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10E4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E7E72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039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5ACB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2576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93ED-3C33-458C-BE40-25D3EA1C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10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151</cp:revision>
  <cp:lastPrinted>2023-06-01T08:11:00Z</cp:lastPrinted>
  <dcterms:created xsi:type="dcterms:W3CDTF">2015-03-11T04:16:00Z</dcterms:created>
  <dcterms:modified xsi:type="dcterms:W3CDTF">2023-06-01T09:01:00Z</dcterms:modified>
</cp:coreProperties>
</file>